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hint="eastAsia" w:ascii="仿宋_GB2312" w:hAnsi="仿宋_GB2312" w:eastAsia="仿宋_GB2312" w:cs="仿宋_GB2312"/>
          <w:b/>
          <w:bCs/>
          <w:sz w:val="36"/>
          <w:szCs w:val="36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36"/>
          <w:szCs w:val="36"/>
        </w:rPr>
        <w:t>中铁建（北京）物业管理有限公司</w:t>
      </w:r>
    </w:p>
    <w:p>
      <w:pPr>
        <w:jc w:val="center"/>
        <w:rPr>
          <w:rFonts w:hint="eastAsia" w:ascii="仿宋_GB2312" w:hAnsi="仿宋_GB2312" w:eastAsia="仿宋_GB2312" w:cs="仿宋_GB2312"/>
          <w:b/>
          <w:bCs/>
          <w:kern w:val="44"/>
          <w:sz w:val="36"/>
          <w:szCs w:val="36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sz w:val="36"/>
          <w:szCs w:val="36"/>
          <w:lang w:eastAsia="zh-CN"/>
        </w:rPr>
        <w:t>客服保洁售楼处</w:t>
      </w:r>
      <w:r>
        <w:rPr>
          <w:rFonts w:hint="eastAsia" w:ascii="仿宋_GB2312" w:hAnsi="仿宋_GB2312" w:eastAsia="仿宋_GB2312" w:cs="仿宋_GB2312"/>
          <w:b/>
          <w:bCs/>
          <w:sz w:val="36"/>
          <w:szCs w:val="36"/>
        </w:rPr>
        <w:t>服务</w:t>
      </w:r>
      <w:r>
        <w:rPr>
          <w:rFonts w:hint="eastAsia" w:ascii="仿宋_GB2312" w:hAnsi="仿宋_GB2312" w:eastAsia="仿宋_GB2312" w:cs="仿宋_GB2312"/>
          <w:b/>
          <w:bCs/>
          <w:sz w:val="36"/>
          <w:szCs w:val="36"/>
          <w:lang w:eastAsia="zh-CN"/>
        </w:rPr>
        <w:t>管理规范考核</w:t>
      </w:r>
      <w:r>
        <w:rPr>
          <w:rFonts w:hint="eastAsia" w:ascii="仿宋_GB2312" w:hAnsi="仿宋_GB2312" w:eastAsia="仿宋_GB2312" w:cs="仿宋_GB2312"/>
          <w:b/>
          <w:bCs/>
          <w:sz w:val="36"/>
          <w:szCs w:val="36"/>
        </w:rPr>
        <w:t>办法</w:t>
      </w:r>
    </w:p>
    <w:p>
      <w:pPr>
        <w:ind w:firstLine="602" w:firstLineChars="200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0"/>
          <w:szCs w:val="30"/>
        </w:rPr>
      </w:pPr>
    </w:p>
    <w:p>
      <w:pPr>
        <w:ind w:firstLine="602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color w:val="333333"/>
          <w:sz w:val="30"/>
          <w:szCs w:val="30"/>
          <w:shd w:val="clear" w:color="auto" w:fill="FFFFFF"/>
        </w:rPr>
        <w:t>第一条</w:t>
      </w:r>
      <w:r>
        <w:rPr>
          <w:rFonts w:hint="eastAsia" w:ascii="仿宋_GB2312" w:hAnsi="仿宋_GB2312" w:eastAsia="仿宋_GB2312" w:cs="仿宋_GB2312"/>
          <w:color w:val="333333"/>
          <w:sz w:val="30"/>
          <w:szCs w:val="30"/>
          <w:shd w:val="clear" w:color="auto" w:fill="FFFFFF"/>
        </w:rPr>
        <w:t xml:space="preserve"> 为切实加强</w:t>
      </w:r>
      <w:r>
        <w:rPr>
          <w:rFonts w:hint="eastAsia" w:ascii="仿宋_GB2312" w:hAnsi="仿宋_GB2312" w:eastAsia="仿宋_GB2312" w:cs="仿宋_GB2312"/>
          <w:sz w:val="30"/>
          <w:szCs w:val="30"/>
        </w:rPr>
        <w:t>中铁建（北京）物业管理有限公司(以下简称物业公司)所属各单位物业管理工作，提升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客服部与售楼处服务管理水平和保洁清洁</w:t>
      </w:r>
      <w:r>
        <w:rPr>
          <w:rFonts w:hint="eastAsia" w:ascii="仿宋_GB2312" w:hAnsi="仿宋_GB2312" w:eastAsia="仿宋_GB2312" w:cs="仿宋_GB2312"/>
          <w:color w:val="333333"/>
          <w:sz w:val="30"/>
          <w:szCs w:val="30"/>
          <w:shd w:val="clear" w:color="auto" w:fill="FFFFFF"/>
        </w:rPr>
        <w:t>质量，规范现场服务行为，提高物业</w:t>
      </w:r>
      <w:r>
        <w:rPr>
          <w:rFonts w:hint="eastAsia" w:ascii="仿宋_GB2312" w:hAnsi="仿宋_GB2312" w:eastAsia="仿宋_GB2312" w:cs="仿宋_GB2312"/>
          <w:color w:val="333333"/>
          <w:sz w:val="30"/>
          <w:szCs w:val="30"/>
          <w:shd w:val="clear" w:color="auto" w:fill="FFFFFF"/>
          <w:lang w:eastAsia="zh-CN"/>
        </w:rPr>
        <w:t>整体</w:t>
      </w:r>
      <w:r>
        <w:rPr>
          <w:rFonts w:hint="eastAsia" w:ascii="仿宋_GB2312" w:hAnsi="仿宋_GB2312" w:eastAsia="仿宋_GB2312" w:cs="仿宋_GB2312"/>
          <w:color w:val="333333"/>
          <w:sz w:val="30"/>
          <w:szCs w:val="30"/>
          <w:shd w:val="clear" w:color="auto" w:fill="FFFFFF"/>
        </w:rPr>
        <w:t>管理水平，</w:t>
      </w:r>
      <w:r>
        <w:rPr>
          <w:rFonts w:hint="eastAsia" w:ascii="仿宋_GB2312" w:hAnsi="仿宋_GB2312" w:eastAsia="仿宋_GB2312" w:cs="仿宋_GB2312"/>
          <w:sz w:val="30"/>
          <w:szCs w:val="30"/>
        </w:rPr>
        <w:t>更好地保障物业公司持续、稳定、健康发展，根据国家有关法律、法规以及集团公司有关规章制度，结合物业公司实际，制定本考核办法。</w:t>
      </w:r>
    </w:p>
    <w:p>
      <w:pPr>
        <w:widowControl/>
        <w:shd w:val="clear" w:color="auto" w:fill="FFFFFF"/>
        <w:spacing w:line="460" w:lineRule="atLeast"/>
        <w:ind w:firstLine="640"/>
        <w:jc w:val="left"/>
        <w:rPr>
          <w:rFonts w:hint="eastAsia" w:ascii="仿宋_GB2312" w:hAnsi="仿宋_GB2312" w:eastAsia="仿宋_GB2312" w:cs="仿宋_GB2312"/>
          <w:color w:val="333333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0"/>
          <w:szCs w:val="30"/>
        </w:rPr>
        <w:t xml:space="preserve">第二条 </w:t>
      </w:r>
      <w:r>
        <w:rPr>
          <w:rFonts w:hint="eastAsia" w:ascii="仿宋_GB2312" w:hAnsi="仿宋_GB2312" w:eastAsia="仿宋_GB2312" w:cs="仿宋_GB2312"/>
          <w:color w:val="333333"/>
          <w:kern w:val="0"/>
          <w:sz w:val="30"/>
          <w:szCs w:val="30"/>
        </w:rPr>
        <w:t>考核对象为中铁建（北京）物业管理有限公司所属各单位。物业公司</w:t>
      </w:r>
      <w:r>
        <w:rPr>
          <w:rFonts w:hint="eastAsia" w:ascii="仿宋_GB2312" w:hAnsi="仿宋_GB2312" w:eastAsia="仿宋_GB2312" w:cs="仿宋_GB2312"/>
          <w:color w:val="333333"/>
          <w:kern w:val="0"/>
          <w:sz w:val="30"/>
          <w:szCs w:val="30"/>
          <w:lang w:eastAsia="zh-CN"/>
        </w:rPr>
        <w:t>客服</w:t>
      </w:r>
      <w:r>
        <w:rPr>
          <w:rFonts w:hint="eastAsia" w:ascii="仿宋_GB2312" w:hAnsi="仿宋_GB2312" w:eastAsia="仿宋_GB2312" w:cs="仿宋_GB2312"/>
          <w:color w:val="333333"/>
          <w:kern w:val="0"/>
          <w:sz w:val="30"/>
          <w:szCs w:val="30"/>
        </w:rPr>
        <w:t>部负责对所属各单位</w:t>
      </w:r>
      <w:r>
        <w:rPr>
          <w:rFonts w:hint="eastAsia" w:ascii="仿宋_GB2312" w:hAnsi="仿宋_GB2312" w:eastAsia="仿宋_GB2312" w:cs="仿宋_GB2312"/>
          <w:color w:val="333333"/>
          <w:kern w:val="0"/>
          <w:sz w:val="30"/>
          <w:szCs w:val="30"/>
          <w:lang w:eastAsia="zh-CN"/>
        </w:rPr>
        <w:t>客服部和售楼处服务管理水平与保洁清洁质量</w:t>
      </w:r>
      <w:r>
        <w:rPr>
          <w:rFonts w:hint="eastAsia" w:ascii="仿宋_GB2312" w:hAnsi="仿宋_GB2312" w:eastAsia="仿宋_GB2312" w:cs="仿宋_GB2312"/>
          <w:color w:val="333333"/>
          <w:kern w:val="0"/>
          <w:sz w:val="30"/>
          <w:szCs w:val="30"/>
        </w:rPr>
        <w:t>检查考核。</w:t>
      </w:r>
    </w:p>
    <w:p>
      <w:pPr>
        <w:widowControl/>
        <w:shd w:val="clear" w:color="auto" w:fill="FFFFFF"/>
        <w:spacing w:line="460" w:lineRule="atLeast"/>
        <w:ind w:firstLine="640"/>
        <w:jc w:val="left"/>
        <w:rPr>
          <w:rFonts w:hint="eastAsia" w:ascii="仿宋_GB2312" w:hAnsi="仿宋_GB2312" w:eastAsia="仿宋_GB2312" w:cs="仿宋_GB2312"/>
          <w:color w:val="333333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30"/>
          <w:szCs w:val="30"/>
        </w:rPr>
        <w:t>第四条</w:t>
      </w:r>
      <w:r>
        <w:rPr>
          <w:rFonts w:hint="eastAsia" w:ascii="仿宋_GB2312" w:hAnsi="仿宋_GB2312" w:eastAsia="仿宋_GB2312" w:cs="仿宋_GB2312"/>
          <w:color w:val="333333"/>
          <w:kern w:val="0"/>
          <w:sz w:val="30"/>
          <w:szCs w:val="30"/>
        </w:rPr>
        <w:t xml:space="preserve"> 考核以坚持实事求是,公开、公平、公正的原则；依据物业服务合同约定的原则；根据物业服务质价对等的原则。</w:t>
      </w:r>
    </w:p>
    <w:p>
      <w:pPr>
        <w:widowControl/>
        <w:shd w:val="clear" w:color="auto" w:fill="FFFFFF"/>
        <w:spacing w:line="460" w:lineRule="atLeast"/>
        <w:ind w:firstLine="640"/>
        <w:jc w:val="left"/>
        <w:rPr>
          <w:rFonts w:hint="eastAsia" w:ascii="仿宋_GB2312" w:hAnsi="仿宋_GB2312" w:eastAsia="仿宋_GB2312" w:cs="仿宋_GB2312"/>
          <w:color w:val="333333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30"/>
          <w:szCs w:val="30"/>
        </w:rPr>
        <w:t xml:space="preserve">第五条 </w:t>
      </w:r>
      <w:r>
        <w:rPr>
          <w:rFonts w:hint="eastAsia" w:ascii="仿宋_GB2312" w:hAnsi="仿宋_GB2312" w:eastAsia="仿宋_GB2312" w:cs="仿宋_GB2312"/>
          <w:color w:val="333333"/>
          <w:kern w:val="0"/>
          <w:sz w:val="30"/>
          <w:szCs w:val="30"/>
        </w:rPr>
        <w:t>考核内容为在国家有关物业管理法规规定范围内，所从事的</w:t>
      </w:r>
      <w:r>
        <w:rPr>
          <w:rFonts w:hint="eastAsia" w:ascii="仿宋_GB2312" w:hAnsi="仿宋_GB2312" w:eastAsia="仿宋_GB2312" w:cs="仿宋_GB2312"/>
          <w:color w:val="333333"/>
          <w:kern w:val="0"/>
          <w:sz w:val="30"/>
          <w:szCs w:val="30"/>
          <w:lang w:eastAsia="zh-CN"/>
        </w:rPr>
        <w:t>客服与保洁和售楼处</w:t>
      </w:r>
      <w:r>
        <w:rPr>
          <w:rFonts w:hint="eastAsia" w:ascii="仿宋_GB2312" w:hAnsi="仿宋_GB2312" w:eastAsia="仿宋_GB2312" w:cs="仿宋_GB2312"/>
          <w:color w:val="333333"/>
          <w:kern w:val="0"/>
          <w:sz w:val="30"/>
          <w:szCs w:val="30"/>
        </w:rPr>
        <w:t>服务</w:t>
      </w:r>
      <w:r>
        <w:rPr>
          <w:rFonts w:hint="eastAsia" w:ascii="仿宋_GB2312" w:hAnsi="仿宋_GB2312" w:eastAsia="仿宋_GB2312" w:cs="仿宋_GB2312"/>
          <w:color w:val="333333"/>
          <w:kern w:val="0"/>
          <w:sz w:val="30"/>
          <w:szCs w:val="30"/>
          <w:lang w:eastAsia="zh-CN"/>
        </w:rPr>
        <w:t>管理</w:t>
      </w:r>
      <w:r>
        <w:rPr>
          <w:rFonts w:hint="eastAsia" w:ascii="仿宋_GB2312" w:hAnsi="仿宋_GB2312" w:eastAsia="仿宋_GB2312" w:cs="仿宋_GB2312"/>
          <w:color w:val="333333"/>
          <w:kern w:val="0"/>
          <w:sz w:val="30"/>
          <w:szCs w:val="30"/>
        </w:rPr>
        <w:t>行为和委托合同及承诺约定的服务内容，包括</w:t>
      </w:r>
      <w:r>
        <w:rPr>
          <w:rFonts w:hint="eastAsia" w:ascii="仿宋_GB2312" w:hAnsi="仿宋_GB2312" w:eastAsia="仿宋_GB2312" w:cs="仿宋_GB2312"/>
          <w:color w:val="333333"/>
          <w:kern w:val="0"/>
          <w:sz w:val="30"/>
          <w:szCs w:val="30"/>
          <w:lang w:eastAsia="zh-CN"/>
        </w:rPr>
        <w:t>服务水平、</w:t>
      </w:r>
      <w:r>
        <w:rPr>
          <w:rFonts w:hint="eastAsia" w:ascii="仿宋_GB2312" w:hAnsi="仿宋_GB2312" w:eastAsia="仿宋_GB2312" w:cs="仿宋_GB2312"/>
          <w:color w:val="333333"/>
          <w:kern w:val="0"/>
          <w:sz w:val="30"/>
          <w:szCs w:val="30"/>
        </w:rPr>
        <w:t>工作质量</w:t>
      </w:r>
      <w:r>
        <w:rPr>
          <w:rFonts w:hint="eastAsia" w:ascii="仿宋_GB2312" w:hAnsi="仿宋_GB2312" w:eastAsia="仿宋_GB2312" w:cs="仿宋_GB2312"/>
          <w:color w:val="333333"/>
          <w:kern w:val="0"/>
          <w:sz w:val="30"/>
          <w:szCs w:val="30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333333"/>
          <w:kern w:val="0"/>
          <w:sz w:val="30"/>
          <w:szCs w:val="30"/>
        </w:rPr>
        <w:t>人员形象、</w:t>
      </w:r>
      <w:r>
        <w:rPr>
          <w:rFonts w:hint="eastAsia" w:ascii="仿宋_GB2312" w:hAnsi="仿宋_GB2312" w:eastAsia="仿宋_GB2312" w:cs="仿宋_GB2312"/>
          <w:color w:val="333333"/>
          <w:kern w:val="0"/>
          <w:sz w:val="30"/>
          <w:szCs w:val="30"/>
          <w:lang w:eastAsia="zh-CN"/>
        </w:rPr>
        <w:t>保洁清洁</w:t>
      </w:r>
      <w:r>
        <w:rPr>
          <w:rFonts w:hint="eastAsia" w:ascii="仿宋_GB2312" w:hAnsi="仿宋_GB2312" w:eastAsia="仿宋_GB2312" w:cs="仿宋_GB2312"/>
          <w:color w:val="333333"/>
          <w:kern w:val="0"/>
          <w:sz w:val="30"/>
          <w:szCs w:val="30"/>
        </w:rPr>
        <w:t>管理等方面(具体考核标准详见附件)。</w:t>
      </w:r>
    </w:p>
    <w:p>
      <w:pPr>
        <w:widowControl/>
        <w:shd w:val="clear" w:color="auto" w:fill="FFFFFF"/>
        <w:spacing w:line="460" w:lineRule="atLeast"/>
        <w:jc w:val="left"/>
        <w:rPr>
          <w:rFonts w:hint="eastAsia" w:ascii="仿宋_GB2312" w:hAnsi="仿宋_GB2312" w:eastAsia="仿宋_GB2312" w:cs="仿宋_GB2312"/>
          <w:color w:val="333333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0"/>
          <w:szCs w:val="30"/>
        </w:rPr>
        <w:t xml:space="preserve">    </w:t>
      </w: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30"/>
          <w:szCs w:val="30"/>
        </w:rPr>
        <w:t>第六条</w:t>
      </w:r>
      <w:r>
        <w:rPr>
          <w:rFonts w:hint="eastAsia" w:ascii="仿宋_GB2312" w:hAnsi="仿宋_GB2312" w:eastAsia="仿宋_GB2312" w:cs="仿宋_GB2312"/>
          <w:color w:val="333333"/>
          <w:kern w:val="0"/>
          <w:sz w:val="30"/>
          <w:szCs w:val="30"/>
        </w:rPr>
        <w:t xml:space="preserve"> 考核方式为对所属各单位的服务范围采取明查与暗访相结合、平时考核与年终考核相结合的方式进行，具体规定如下：</w:t>
      </w:r>
    </w:p>
    <w:p>
      <w:pPr>
        <w:widowControl/>
        <w:shd w:val="clear" w:color="auto" w:fill="FFFFFF"/>
        <w:spacing w:line="460" w:lineRule="atLeast"/>
        <w:jc w:val="left"/>
        <w:rPr>
          <w:rFonts w:hint="eastAsia" w:ascii="仿宋_GB2312" w:hAnsi="仿宋_GB2312" w:eastAsia="仿宋_GB2312" w:cs="仿宋_GB2312"/>
          <w:color w:val="333333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333333"/>
          <w:spacing w:val="-8"/>
          <w:kern w:val="0"/>
          <w:sz w:val="30"/>
          <w:szCs w:val="30"/>
        </w:rPr>
        <w:t xml:space="preserve">    1.考核区域。</w:t>
      </w:r>
      <w:r>
        <w:rPr>
          <w:rFonts w:hint="eastAsia" w:ascii="仿宋_GB2312" w:hAnsi="仿宋_GB2312" w:eastAsia="仿宋_GB2312" w:cs="仿宋_GB2312"/>
          <w:color w:val="333333"/>
          <w:kern w:val="0"/>
          <w:sz w:val="30"/>
          <w:szCs w:val="30"/>
        </w:rPr>
        <w:t>原则上</w:t>
      </w:r>
      <w:r>
        <w:rPr>
          <w:rFonts w:hint="eastAsia" w:ascii="仿宋_GB2312" w:hAnsi="仿宋_GB2312" w:eastAsia="仿宋_GB2312" w:cs="仿宋_GB2312"/>
          <w:color w:val="333333"/>
          <w:spacing w:val="-8"/>
          <w:kern w:val="0"/>
          <w:sz w:val="30"/>
          <w:szCs w:val="30"/>
        </w:rPr>
        <w:t>采取随机的办法确定考核抽检区域，但每年必须开展不少于一次集中普查。</w:t>
      </w:r>
    </w:p>
    <w:p>
      <w:pPr>
        <w:widowControl/>
        <w:shd w:val="clear" w:color="auto" w:fill="FFFFFF"/>
        <w:spacing w:line="460" w:lineRule="atLeast"/>
        <w:jc w:val="left"/>
        <w:rPr>
          <w:rFonts w:hint="eastAsia" w:ascii="仿宋_GB2312" w:hAnsi="仿宋_GB2312" w:eastAsia="仿宋_GB2312" w:cs="仿宋_GB2312"/>
          <w:color w:val="333333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333333"/>
          <w:spacing w:val="-8"/>
          <w:kern w:val="0"/>
          <w:sz w:val="30"/>
          <w:szCs w:val="30"/>
        </w:rPr>
        <w:t xml:space="preserve">    2.评分办法。考核人员严格对照</w:t>
      </w:r>
      <w:r>
        <w:rPr>
          <w:rFonts w:hint="eastAsia" w:ascii="仿宋_GB2312" w:hAnsi="仿宋_GB2312" w:eastAsia="仿宋_GB2312" w:cs="仿宋_GB2312"/>
          <w:color w:val="333333"/>
          <w:kern w:val="0"/>
          <w:sz w:val="30"/>
          <w:szCs w:val="30"/>
        </w:rPr>
        <w:t>考核评分细则，实</w:t>
      </w:r>
      <w:r>
        <w:rPr>
          <w:rFonts w:hint="eastAsia" w:ascii="仿宋_GB2312" w:hAnsi="仿宋_GB2312" w:eastAsia="仿宋_GB2312" w:cs="仿宋_GB2312"/>
          <w:color w:val="333333"/>
          <w:spacing w:val="-8"/>
          <w:kern w:val="0"/>
          <w:sz w:val="30"/>
          <w:szCs w:val="30"/>
        </w:rPr>
        <w:t>行记名打分。</w:t>
      </w:r>
    </w:p>
    <w:p>
      <w:pPr>
        <w:widowControl/>
        <w:shd w:val="clear" w:color="auto" w:fill="FFFFFF"/>
        <w:spacing w:line="460" w:lineRule="atLeast"/>
        <w:jc w:val="left"/>
        <w:rPr>
          <w:rFonts w:hint="eastAsia" w:ascii="仿宋_GB2312" w:hAnsi="仿宋_GB2312" w:eastAsia="仿宋_GB2312" w:cs="仿宋_GB2312"/>
          <w:color w:val="333333"/>
          <w:spacing w:val="-8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333333"/>
          <w:spacing w:val="-8"/>
          <w:kern w:val="0"/>
          <w:sz w:val="30"/>
          <w:szCs w:val="30"/>
        </w:rPr>
        <w:t xml:space="preserve">    3.现场督查。每次检查考核时，一是对所属各单位</w:t>
      </w:r>
      <w:r>
        <w:rPr>
          <w:rFonts w:hint="eastAsia" w:ascii="仿宋_GB2312" w:hAnsi="仿宋_GB2312" w:eastAsia="仿宋_GB2312" w:cs="仿宋_GB2312"/>
          <w:color w:val="333333"/>
          <w:spacing w:val="-8"/>
          <w:kern w:val="0"/>
          <w:sz w:val="30"/>
          <w:szCs w:val="30"/>
          <w:lang w:eastAsia="zh-CN"/>
        </w:rPr>
        <w:t>客服部检查</w:t>
      </w:r>
      <w:r>
        <w:rPr>
          <w:rFonts w:hint="eastAsia" w:ascii="仿宋_GB2312" w:hAnsi="仿宋_GB2312" w:eastAsia="仿宋_GB2312" w:cs="仿宋_GB2312"/>
          <w:color w:val="333333"/>
          <w:spacing w:val="-8"/>
          <w:kern w:val="0"/>
          <w:sz w:val="30"/>
          <w:szCs w:val="30"/>
        </w:rPr>
        <w:t>；</w:t>
      </w:r>
      <w:r>
        <w:rPr>
          <w:rFonts w:hint="eastAsia" w:ascii="仿宋_GB2312" w:hAnsi="仿宋_GB2312" w:eastAsia="仿宋_GB2312" w:cs="仿宋_GB2312"/>
          <w:color w:val="333333"/>
          <w:spacing w:val="-8"/>
          <w:kern w:val="0"/>
          <w:sz w:val="30"/>
          <w:szCs w:val="30"/>
          <w:lang w:eastAsia="zh-CN"/>
        </w:rPr>
        <w:t>二</w:t>
      </w:r>
      <w:r>
        <w:rPr>
          <w:rFonts w:hint="eastAsia" w:ascii="仿宋_GB2312" w:hAnsi="仿宋_GB2312" w:eastAsia="仿宋_GB2312" w:cs="仿宋_GB2312"/>
          <w:color w:val="333333"/>
          <w:spacing w:val="-8"/>
          <w:kern w:val="0"/>
          <w:sz w:val="30"/>
          <w:szCs w:val="30"/>
        </w:rPr>
        <w:t>是对</w:t>
      </w:r>
      <w:r>
        <w:rPr>
          <w:rFonts w:hint="eastAsia" w:ascii="仿宋_GB2312" w:hAnsi="仿宋_GB2312" w:eastAsia="仿宋_GB2312" w:cs="仿宋_GB2312"/>
          <w:color w:val="333333"/>
          <w:spacing w:val="-8"/>
          <w:kern w:val="0"/>
          <w:sz w:val="30"/>
          <w:szCs w:val="30"/>
          <w:lang w:eastAsia="zh-CN"/>
        </w:rPr>
        <w:t>项目整体保洁情况</w:t>
      </w:r>
      <w:r>
        <w:rPr>
          <w:rFonts w:hint="eastAsia" w:ascii="仿宋_GB2312" w:hAnsi="仿宋_GB2312" w:eastAsia="仿宋_GB2312" w:cs="仿宋_GB2312"/>
          <w:color w:val="333333"/>
          <w:spacing w:val="-8"/>
          <w:kern w:val="0"/>
          <w:sz w:val="30"/>
          <w:szCs w:val="30"/>
        </w:rPr>
        <w:t>检查；</w:t>
      </w:r>
      <w:r>
        <w:rPr>
          <w:rFonts w:hint="eastAsia" w:ascii="仿宋_GB2312" w:hAnsi="仿宋_GB2312" w:eastAsia="仿宋_GB2312" w:cs="仿宋_GB2312"/>
          <w:color w:val="333333"/>
          <w:spacing w:val="-8"/>
          <w:kern w:val="0"/>
          <w:sz w:val="30"/>
          <w:szCs w:val="30"/>
          <w:lang w:eastAsia="zh-CN"/>
        </w:rPr>
        <w:t>三是对售楼处服务管理检查。</w:t>
      </w:r>
    </w:p>
    <w:p>
      <w:pPr>
        <w:widowControl/>
        <w:shd w:val="clear" w:color="auto" w:fill="FFFFFF"/>
        <w:spacing w:line="460" w:lineRule="atLeast"/>
        <w:jc w:val="left"/>
        <w:rPr>
          <w:rFonts w:hint="eastAsia" w:ascii="仿宋_GB2312" w:hAnsi="仿宋_GB2312" w:eastAsia="仿宋_GB2312" w:cs="仿宋_GB2312"/>
          <w:color w:val="333333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333333"/>
          <w:spacing w:val="-8"/>
          <w:kern w:val="0"/>
          <w:sz w:val="30"/>
          <w:szCs w:val="30"/>
        </w:rPr>
        <w:t xml:space="preserve">    4.点评通报。检查考核后会公布考核结果，并将考核情况及考核名次，以书面形式通报。</w:t>
      </w:r>
    </w:p>
    <w:p>
      <w:pPr>
        <w:widowControl/>
        <w:numPr>
          <w:ilvl w:val="0"/>
          <w:numId w:val="1"/>
        </w:numPr>
        <w:shd w:val="clear" w:color="auto" w:fill="FFFFFF"/>
        <w:spacing w:line="460" w:lineRule="atLeast"/>
        <w:ind w:firstLine="600"/>
        <w:jc w:val="left"/>
        <w:rPr>
          <w:rFonts w:hint="eastAsia" w:ascii="仿宋_GB2312" w:hAnsi="仿宋_GB2312" w:eastAsia="仿宋_GB2312" w:cs="仿宋_GB2312"/>
          <w:color w:val="333333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0"/>
          <w:szCs w:val="30"/>
        </w:rPr>
        <w:t>考核结果奖罚范围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left="0" w:leftChars="0" w:right="0" w:rightChars="0" w:firstLine="450" w:firstLineChars="150"/>
        <w:textAlignment w:val="auto"/>
        <w:outlineLvl w:val="9"/>
        <w:rPr>
          <w:rFonts w:hint="eastAsia" w:ascii="仿宋_GB2312" w:hAnsi="仿宋_GB2312" w:eastAsia="仿宋_GB2312" w:cs="仿宋_GB2312"/>
          <w:color w:val="333333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 xml:space="preserve"> 所属各单位现场考评成绩及处罚</w:t>
      </w:r>
      <w:r>
        <w:rPr>
          <w:rFonts w:hint="eastAsia" w:ascii="仿宋_GB2312" w:hAnsi="仿宋_GB2312" w:cs="仿宋_GB2312"/>
          <w:color w:val="000000"/>
          <w:sz w:val="30"/>
          <w:szCs w:val="30"/>
          <w:lang w:eastAsia="zh-CN"/>
        </w:rPr>
        <w:t>，按检查专业分别进行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left="0" w:leftChars="0" w:right="0" w:rightChars="0"/>
        <w:jc w:val="left"/>
        <w:textAlignment w:val="auto"/>
        <w:outlineLvl w:val="9"/>
        <w:rPr>
          <w:rFonts w:hint="eastAsia" w:ascii="仿宋_GB2312" w:hAnsi="仿宋_GB2312" w:cs="仿宋_GB2312"/>
          <w:kern w:val="0"/>
          <w:sz w:val="30"/>
          <w:szCs w:val="30"/>
          <w:lang w:eastAsia="zh-CN"/>
        </w:rPr>
      </w:pPr>
      <w:r>
        <w:rPr>
          <w:rFonts w:hint="eastAsia" w:ascii="仿宋_GB2312" w:hAnsi="仿宋_GB2312" w:cs="仿宋_GB2312"/>
          <w:kern w:val="0"/>
          <w:sz w:val="30"/>
          <w:szCs w:val="30"/>
          <w:lang w:val="en-US" w:eastAsia="zh-CN"/>
        </w:rPr>
        <w:t>（1）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考评成绩≥（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现场检查标准总分×0.9</w:t>
      </w:r>
      <w:r>
        <w:rPr>
          <w:rFonts w:hint="eastAsia" w:ascii="仿宋_GB2312" w:hAnsi="仿宋_GB2312" w:cs="仿宋_GB2312"/>
          <w:color w:val="000000"/>
          <w:sz w:val="30"/>
          <w:szCs w:val="30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）</w:t>
      </w:r>
      <w:r>
        <w:rPr>
          <w:rFonts w:hint="eastAsia" w:ascii="仿宋_GB2312" w:hAnsi="仿宋_GB2312" w:cs="仿宋_GB2312"/>
          <w:kern w:val="0"/>
          <w:sz w:val="30"/>
          <w:szCs w:val="30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评定</w:t>
      </w:r>
      <w:r>
        <w:rPr>
          <w:rFonts w:hint="eastAsia" w:ascii="仿宋_GB2312" w:hAnsi="仿宋_GB2312" w:cs="仿宋_GB2312"/>
          <w:kern w:val="0"/>
          <w:sz w:val="30"/>
          <w:szCs w:val="30"/>
          <w:lang w:eastAsia="zh-CN"/>
        </w:rPr>
        <w:t>为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优秀</w:t>
      </w:r>
      <w:r>
        <w:rPr>
          <w:rFonts w:hint="eastAsia" w:ascii="仿宋_GB2312" w:hAnsi="仿宋_GB2312" w:cs="仿宋_GB2312"/>
          <w:kern w:val="0"/>
          <w:sz w:val="30"/>
          <w:szCs w:val="30"/>
          <w:lang w:eastAsia="zh-CN"/>
        </w:rPr>
        <w:t>，每项专业检查奖励所在单位负责人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2000元</w:t>
      </w:r>
      <w:r>
        <w:rPr>
          <w:rFonts w:hint="eastAsia" w:ascii="仿宋_GB2312" w:hAnsi="仿宋_GB2312" w:cs="仿宋_GB2312"/>
          <w:kern w:val="0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left="0" w:leftChars="0" w:right="0" w:righ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cs="仿宋_GB2312"/>
          <w:kern w:val="0"/>
          <w:sz w:val="30"/>
          <w:szCs w:val="30"/>
          <w:lang w:eastAsia="zh-CN"/>
        </w:rPr>
        <w:t>（</w:t>
      </w:r>
      <w:r>
        <w:rPr>
          <w:rFonts w:hint="eastAsia" w:ascii="仿宋_GB2312" w:hAnsi="仿宋_GB2312" w:cs="仿宋_GB2312"/>
          <w:kern w:val="0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cs="仿宋_GB2312"/>
          <w:kern w:val="0"/>
          <w:sz w:val="30"/>
          <w:szCs w:val="30"/>
          <w:lang w:eastAsia="zh-CN"/>
        </w:rPr>
        <w:t>）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考评成绩≥（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现场检查标准总分×0.85）</w:t>
      </w:r>
      <w:r>
        <w:rPr>
          <w:rFonts w:hint="eastAsia" w:ascii="仿宋_GB2312" w:hAnsi="仿宋_GB2312" w:cs="仿宋_GB2312"/>
          <w:color w:val="000000"/>
          <w:sz w:val="30"/>
          <w:szCs w:val="30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评定</w:t>
      </w:r>
      <w:r>
        <w:rPr>
          <w:rFonts w:hint="eastAsia" w:ascii="仿宋_GB2312" w:hAnsi="仿宋_GB2312" w:cs="仿宋_GB2312"/>
          <w:kern w:val="0"/>
          <w:sz w:val="30"/>
          <w:szCs w:val="30"/>
          <w:lang w:eastAsia="zh-CN"/>
        </w:rPr>
        <w:t>为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良好</w:t>
      </w:r>
      <w:r>
        <w:rPr>
          <w:rFonts w:hint="eastAsia" w:ascii="仿宋_GB2312" w:hAnsi="仿宋_GB2312" w:cs="仿宋_GB2312"/>
          <w:kern w:val="0"/>
          <w:sz w:val="30"/>
          <w:szCs w:val="30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left="0" w:leftChars="0" w:right="0" w:righ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正常可控，不奖励</w:t>
      </w:r>
      <w:r>
        <w:rPr>
          <w:rFonts w:hint="eastAsia" w:ascii="仿宋_GB2312" w:hAnsi="仿宋_GB2312" w:cs="仿宋_GB2312"/>
          <w:kern w:val="0"/>
          <w:sz w:val="30"/>
          <w:szCs w:val="30"/>
          <w:lang w:eastAsia="zh-CN"/>
        </w:rPr>
        <w:t>也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不</w:t>
      </w:r>
      <w:r>
        <w:rPr>
          <w:rFonts w:hint="eastAsia" w:ascii="仿宋_GB2312" w:hAnsi="仿宋_GB2312" w:cs="仿宋_GB2312"/>
          <w:kern w:val="0"/>
          <w:sz w:val="30"/>
          <w:szCs w:val="30"/>
          <w:lang w:eastAsia="zh-CN"/>
        </w:rPr>
        <w:t>扣绩效工资。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left="0" w:leftChars="0" w:right="0" w:righ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cs="仿宋_GB2312"/>
          <w:kern w:val="0"/>
          <w:sz w:val="30"/>
          <w:szCs w:val="30"/>
          <w:lang w:eastAsia="zh-CN"/>
        </w:rPr>
        <w:t>（</w:t>
      </w:r>
      <w:r>
        <w:rPr>
          <w:rFonts w:hint="eastAsia" w:ascii="仿宋_GB2312" w:hAnsi="仿宋_GB2312" w:cs="仿宋_GB2312"/>
          <w:kern w:val="0"/>
          <w:sz w:val="30"/>
          <w:szCs w:val="30"/>
          <w:lang w:val="en-US" w:eastAsia="zh-CN"/>
        </w:rPr>
        <w:t>3</w:t>
      </w:r>
      <w:r>
        <w:rPr>
          <w:rFonts w:hint="eastAsia" w:ascii="仿宋_GB2312" w:hAnsi="仿宋_GB2312" w:cs="仿宋_GB2312"/>
          <w:kern w:val="0"/>
          <w:sz w:val="30"/>
          <w:szCs w:val="30"/>
          <w:lang w:eastAsia="zh-CN"/>
        </w:rPr>
        <w:t>）</w:t>
      </w:r>
      <w:commentRangeStart w:id="0"/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考评成绩≥（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现场检查标准总分×0.75）</w:t>
      </w:r>
      <w:r>
        <w:rPr>
          <w:rFonts w:hint="eastAsia" w:ascii="仿宋_GB2312" w:hAnsi="仿宋_GB2312" w:cs="仿宋_GB2312"/>
          <w:color w:val="000000"/>
          <w:sz w:val="30"/>
          <w:szCs w:val="30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评定</w:t>
      </w:r>
      <w:r>
        <w:rPr>
          <w:rFonts w:hint="eastAsia" w:ascii="仿宋_GB2312" w:hAnsi="仿宋_GB2312" w:cs="仿宋_GB2312"/>
          <w:kern w:val="0"/>
          <w:sz w:val="30"/>
          <w:szCs w:val="30"/>
          <w:lang w:eastAsia="zh-CN"/>
        </w:rPr>
        <w:t>为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一般</w:t>
      </w:r>
      <w:r>
        <w:rPr>
          <w:rFonts w:hint="eastAsia" w:ascii="仿宋_GB2312" w:hAnsi="仿宋_GB2312" w:cs="仿宋_GB2312"/>
          <w:kern w:val="0"/>
          <w:sz w:val="30"/>
          <w:szCs w:val="30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left="0" w:leftChars="0" w:right="0" w:righ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cs="仿宋_GB2312"/>
          <w:kern w:val="0"/>
          <w:sz w:val="30"/>
          <w:szCs w:val="30"/>
          <w:lang w:eastAsia="zh-CN"/>
        </w:rPr>
        <w:t>每项专业检查，扣相关业务负责人绩效工资</w:t>
      </w:r>
      <w:r>
        <w:rPr>
          <w:rFonts w:hint="eastAsia" w:ascii="仿宋_GB2312" w:hAnsi="仿宋_GB2312" w:cs="仿宋_GB2312"/>
          <w:kern w:val="0"/>
          <w:sz w:val="30"/>
          <w:szCs w:val="30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000元，</w:t>
      </w:r>
      <w:r>
        <w:rPr>
          <w:rFonts w:hint="eastAsia" w:ascii="仿宋_GB2312" w:hAnsi="仿宋_GB2312" w:cs="仿宋_GB2312"/>
          <w:kern w:val="0"/>
          <w:sz w:val="30"/>
          <w:szCs w:val="30"/>
          <w:lang w:eastAsia="zh-CN"/>
        </w:rPr>
        <w:t>扣相关业务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主管</w:t>
      </w:r>
      <w:r>
        <w:rPr>
          <w:rFonts w:hint="eastAsia" w:ascii="仿宋_GB2312" w:hAnsi="仿宋_GB2312" w:cs="仿宋_GB2312"/>
          <w:kern w:val="0"/>
          <w:sz w:val="30"/>
          <w:szCs w:val="30"/>
          <w:lang w:eastAsia="zh-CN"/>
        </w:rPr>
        <w:t>绩效工资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1000元</w:t>
      </w:r>
      <w:r>
        <w:rPr>
          <w:rFonts w:hint="eastAsia" w:ascii="仿宋_GB2312" w:hAnsi="仿宋_GB2312" w:cs="仿宋_GB2312"/>
          <w:kern w:val="0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left="0" w:leftChars="0" w:right="0" w:righ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Cs w:val="32"/>
        </w:rPr>
      </w:pPr>
      <w:r>
        <w:rPr>
          <w:rFonts w:hint="eastAsia" w:ascii="仿宋_GB2312" w:hAnsi="仿宋_GB2312" w:cs="仿宋_GB2312"/>
          <w:kern w:val="0"/>
          <w:sz w:val="30"/>
          <w:szCs w:val="30"/>
          <w:lang w:eastAsia="zh-CN"/>
        </w:rPr>
        <w:t>（</w:t>
      </w:r>
      <w:r>
        <w:rPr>
          <w:rFonts w:hint="eastAsia" w:ascii="仿宋_GB2312" w:hAnsi="仿宋_GB2312" w:cs="仿宋_GB2312"/>
          <w:kern w:val="0"/>
          <w:sz w:val="30"/>
          <w:szCs w:val="30"/>
          <w:lang w:val="en-US" w:eastAsia="zh-CN"/>
        </w:rPr>
        <w:t>4</w:t>
      </w:r>
      <w:r>
        <w:rPr>
          <w:rFonts w:hint="eastAsia" w:ascii="仿宋_GB2312" w:hAnsi="仿宋_GB2312" w:cs="仿宋_GB2312"/>
          <w:kern w:val="0"/>
          <w:sz w:val="30"/>
          <w:szCs w:val="30"/>
          <w:lang w:eastAsia="zh-CN"/>
        </w:rPr>
        <w:t>）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考评成绩＜（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现场检查标准总分×0.75）</w:t>
      </w:r>
      <w:r>
        <w:rPr>
          <w:rFonts w:hint="eastAsia" w:ascii="仿宋_GB2312" w:hAnsi="仿宋_GB2312" w:cs="仿宋_GB2312"/>
          <w:color w:val="000000"/>
          <w:sz w:val="30"/>
          <w:szCs w:val="30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评定</w:t>
      </w:r>
      <w:r>
        <w:rPr>
          <w:rFonts w:hint="eastAsia" w:ascii="仿宋_GB2312" w:hAnsi="仿宋_GB2312" w:cs="仿宋_GB2312"/>
          <w:kern w:val="0"/>
          <w:sz w:val="30"/>
          <w:szCs w:val="30"/>
          <w:lang w:eastAsia="zh-CN"/>
        </w:rPr>
        <w:t>为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差</w:t>
      </w:r>
      <w:r>
        <w:rPr>
          <w:rFonts w:hint="eastAsia" w:ascii="仿宋_GB2312" w:hAnsi="仿宋_GB2312" w:cs="仿宋_GB2312"/>
          <w:kern w:val="0"/>
          <w:sz w:val="30"/>
          <w:szCs w:val="30"/>
          <w:lang w:eastAsia="zh-CN"/>
        </w:rPr>
        <w:t>，每项专业检查，扣相关业务负责人绩效工资</w:t>
      </w:r>
      <w:r>
        <w:rPr>
          <w:rFonts w:hint="eastAsia" w:ascii="仿宋_GB2312" w:hAnsi="仿宋_GB2312" w:cs="仿宋_GB2312"/>
          <w:kern w:val="0"/>
          <w:sz w:val="30"/>
          <w:szCs w:val="30"/>
          <w:lang w:val="en-US" w:eastAsia="zh-CN"/>
        </w:rPr>
        <w:t>1500元；扣</w:t>
      </w:r>
      <w:r>
        <w:rPr>
          <w:rFonts w:hint="eastAsia" w:ascii="仿宋_GB2312" w:hAnsi="仿宋_GB2312" w:cs="仿宋_GB2312"/>
          <w:kern w:val="0"/>
          <w:sz w:val="30"/>
          <w:szCs w:val="30"/>
          <w:lang w:eastAsia="zh-CN"/>
        </w:rPr>
        <w:t>相关业务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主管</w:t>
      </w:r>
      <w:r>
        <w:rPr>
          <w:rFonts w:hint="eastAsia" w:ascii="仿宋_GB2312" w:hAnsi="仿宋_GB2312" w:cs="仿宋_GB2312"/>
          <w:kern w:val="0"/>
          <w:sz w:val="30"/>
          <w:szCs w:val="30"/>
          <w:lang w:eastAsia="zh-CN"/>
        </w:rPr>
        <w:t>绩效工资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1</w:t>
      </w:r>
      <w:r>
        <w:rPr>
          <w:rFonts w:hint="eastAsia" w:ascii="仿宋_GB2312" w:hAnsi="仿宋_GB2312" w:cs="仿宋_GB2312"/>
          <w:kern w:val="0"/>
          <w:sz w:val="30"/>
          <w:szCs w:val="30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00元</w:t>
      </w:r>
      <w:r>
        <w:rPr>
          <w:rFonts w:hint="eastAsia" w:ascii="仿宋_GB2312" w:hAnsi="仿宋_GB2312" w:cs="仿宋_GB2312"/>
          <w:kern w:val="0"/>
          <w:sz w:val="30"/>
          <w:szCs w:val="30"/>
          <w:lang w:eastAsia="zh-CN"/>
        </w:rPr>
        <w:t>。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eastAsia="zh-CN"/>
        </w:rPr>
        <w:t>相关</w:t>
      </w:r>
      <w:r>
        <w:rPr>
          <w:rFonts w:hint="eastAsia" w:ascii="仿宋_GB2312" w:hAnsi="仿宋_GB2312" w:cs="仿宋_GB2312"/>
          <w:kern w:val="0"/>
          <w:sz w:val="30"/>
          <w:szCs w:val="30"/>
          <w:lang w:eastAsia="zh-CN"/>
        </w:rPr>
        <w:t>业务主管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调离本岗位或降职降薪至助理级别使用</w:t>
      </w:r>
      <w:commentRangeEnd w:id="0"/>
      <w:r>
        <w:commentReference w:id="0"/>
      </w:r>
      <w:r>
        <w:rPr>
          <w:rFonts w:hint="eastAsia" w:ascii="仿宋_GB2312" w:hAnsi="仿宋_GB2312" w:cs="仿宋_GB2312"/>
          <w:kern w:val="0"/>
          <w:sz w:val="30"/>
          <w:szCs w:val="30"/>
          <w:lang w:eastAsia="zh-CN"/>
        </w:rPr>
        <w:t>。</w:t>
      </w:r>
    </w:p>
    <w:p>
      <w:pPr>
        <w:adjustRightInd w:val="0"/>
        <w:spacing w:line="560" w:lineRule="exact"/>
        <w:ind w:left="586" w:firstLine="0" w:firstLineChars="0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0"/>
          <w:szCs w:val="30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第七条</w:t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 本办法自发布之日起执行。本办法若有与国家法律、法规、规章不一致之处，按国家法律、法规、规章执行。</w:t>
      </w:r>
    </w:p>
    <w:p>
      <w:pPr>
        <w:tabs>
          <w:tab w:val="left" w:pos="0"/>
        </w:tabs>
        <w:ind w:left="586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第</w:t>
      </w:r>
      <w:r>
        <w:rPr>
          <w:rFonts w:hint="eastAsia" w:ascii="仿宋_GB2312" w:hAnsi="仿宋_GB2312" w:cs="仿宋_GB2312"/>
          <w:b/>
          <w:bCs/>
          <w:sz w:val="30"/>
          <w:szCs w:val="30"/>
          <w:lang w:eastAsia="zh-CN"/>
        </w:rPr>
        <w:t>八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条</w:t>
      </w:r>
      <w:r>
        <w:rPr>
          <w:rFonts w:hint="eastAsia" w:ascii="仿宋_GB2312" w:hAnsi="仿宋_GB2312" w:eastAsia="仿宋_GB2312" w:cs="仿宋_GB2312"/>
          <w:szCs w:val="32"/>
        </w:rPr>
        <w:t>本办法由物业公司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客服</w:t>
      </w:r>
      <w:r>
        <w:rPr>
          <w:rFonts w:hint="eastAsia" w:ascii="仿宋_GB2312" w:hAnsi="仿宋_GB2312" w:eastAsia="仿宋_GB2312" w:cs="仿宋_GB2312"/>
          <w:szCs w:val="32"/>
        </w:rPr>
        <w:t>部制定并负责解释。</w:t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 </w:t>
      </w:r>
    </w:p>
    <w:p>
      <w:pPr>
        <w:ind w:firstLine="602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第</w:t>
      </w:r>
      <w:r>
        <w:rPr>
          <w:rFonts w:hint="eastAsia" w:ascii="仿宋_GB2312" w:hAnsi="仿宋_GB2312" w:cs="仿宋_GB2312"/>
          <w:b/>
          <w:bCs/>
          <w:sz w:val="30"/>
          <w:szCs w:val="30"/>
          <w:lang w:eastAsia="zh-CN"/>
        </w:rPr>
        <w:t>九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条</w:t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 附件内容</w:t>
      </w:r>
    </w:p>
    <w:p>
      <w:pPr>
        <w:ind w:firstLine="602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附件：</w:t>
      </w:r>
      <w:r>
        <w:rPr>
          <w:rFonts w:hint="eastAsia" w:ascii="仿宋_GB2312" w:hAnsi="仿宋_GB2312" w:cs="仿宋_GB2312"/>
          <w:sz w:val="30"/>
          <w:szCs w:val="30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客</w:t>
      </w:r>
      <w:r>
        <w:rPr>
          <w:rFonts w:hint="eastAsia" w:ascii="仿宋_GB2312" w:hAnsi="仿宋_GB2312" w:cs="仿宋_GB2312"/>
          <w:sz w:val="30"/>
          <w:szCs w:val="30"/>
          <w:lang w:eastAsia="zh-CN"/>
        </w:rPr>
        <w:t>户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服务管理</w:t>
      </w:r>
      <w:r>
        <w:rPr>
          <w:rFonts w:hint="eastAsia" w:ascii="仿宋_GB2312" w:hAnsi="仿宋_GB2312" w:eastAsia="仿宋_GB2312" w:cs="仿宋_GB2312"/>
          <w:sz w:val="30"/>
          <w:szCs w:val="30"/>
        </w:rPr>
        <w:t>规范考核标准</w:t>
      </w:r>
    </w:p>
    <w:p>
      <w:pPr>
        <w:ind w:firstLine="1500" w:firstLineChars="5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cs="仿宋_GB2312"/>
          <w:sz w:val="30"/>
          <w:szCs w:val="30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环境卫生</w:t>
      </w:r>
      <w:r>
        <w:rPr>
          <w:rFonts w:hint="eastAsia" w:ascii="仿宋_GB2312" w:hAnsi="仿宋_GB2312" w:eastAsia="仿宋_GB2312" w:cs="仿宋_GB2312"/>
          <w:sz w:val="30"/>
          <w:szCs w:val="30"/>
        </w:rPr>
        <w:t>规范考核标准</w:t>
      </w:r>
    </w:p>
    <w:p>
      <w:pPr>
        <w:ind w:firstLine="1455" w:firstLineChars="485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cs="仿宋_GB2312"/>
          <w:sz w:val="30"/>
          <w:szCs w:val="30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售楼处服务</w:t>
      </w:r>
      <w:r>
        <w:rPr>
          <w:rFonts w:hint="eastAsia" w:ascii="仿宋_GB2312" w:hAnsi="仿宋_GB2312" w:eastAsia="仿宋_GB2312" w:cs="仿宋_GB2312"/>
          <w:sz w:val="30"/>
          <w:szCs w:val="30"/>
        </w:rPr>
        <w:t>规范考核标准</w:t>
      </w:r>
    </w:p>
    <w:p>
      <w:pPr>
        <w:ind w:firstLine="600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ind w:firstLine="600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ind w:firstLine="600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ind w:firstLine="600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ind w:firstLine="600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ind w:firstLine="600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ind w:firstLine="600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ind w:firstLine="600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ind w:firstLine="600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ind w:firstLine="600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ind w:firstLine="600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ind w:firstLine="600"/>
        <w:rPr>
          <w:rFonts w:hint="eastAsia" w:ascii="仿宋_GB2312" w:hAnsi="仿宋_GB2312" w:cs="仿宋_GB2312"/>
          <w:b/>
          <w:i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p>
      <w:pPr>
        <w:ind w:firstLine="600"/>
        <w:rPr>
          <w:rFonts w:hint="eastAsia" w:ascii="仿宋_GB2312" w:hAnsi="仿宋_GB2312" w:cs="仿宋_GB2312"/>
          <w:b/>
          <w:i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p>
      <w:pPr>
        <w:ind w:firstLine="600"/>
        <w:rPr>
          <w:rFonts w:hint="eastAsia" w:ascii="仿宋_GB2312" w:hAnsi="仿宋_GB2312" w:cs="仿宋_GB2312"/>
          <w:b/>
          <w:i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p>
      <w:pPr>
        <w:ind w:firstLine="600"/>
        <w:rPr>
          <w:rFonts w:hint="eastAsia" w:ascii="仿宋_GB2312" w:hAnsi="仿宋_GB2312" w:cs="仿宋_GB2312"/>
          <w:b/>
          <w:i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tbl>
      <w:tblPr>
        <w:tblStyle w:val="8"/>
        <w:tblpPr w:leftFromText="180" w:rightFromText="180" w:vertAnchor="text" w:horzAnchor="page" w:tblpX="619" w:tblpY="1034"/>
        <w:tblOverlap w:val="never"/>
        <w:tblW w:w="1075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5"/>
        <w:gridCol w:w="1140"/>
        <w:gridCol w:w="5010"/>
        <w:gridCol w:w="870"/>
        <w:gridCol w:w="2355"/>
        <w:gridCol w:w="76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4" w:hRule="atLeast"/>
        </w:trPr>
        <w:tc>
          <w:tcPr>
            <w:tcW w:w="1075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b/>
                <w:i w:val="0"/>
                <w:color w:val="0D0D0D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cs="仿宋_GB2312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 xml:space="preserve">附件一                 </w:t>
            </w: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客</w:t>
            </w:r>
            <w:r>
              <w:rPr>
                <w:rFonts w:hint="eastAsia" w:ascii="仿宋_GB2312" w:hAnsi="仿宋_GB2312" w:cs="仿宋_GB2312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户服务管理</w:t>
            </w: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规范考核标准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5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内容及要求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分值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每发现一处扣分      （各项扣分可以是负分）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5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现场管理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前台办公桌面整齐、有序，文件及座椅放置整齐。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41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公示物业服务企业营业执照、资质证书（复印件）、项目主要服务人员姓名、照片、岗位信息，服务标准、特约服务收费项目、收费标准、24小时服务电话、投诉电话。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前台电脑设置密码，业主电子信息档案设置密码。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5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接待客户形体动作、语言规范，具有专业服务素质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按三级评分标准计评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4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前台区域没有无关人员逗留、工作人员在业主等候区座位上休息等现象。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重要物业服务事项应在主要出入口、各楼单元门内以书面形式告知，并通过信息平台以短信、微信形式告知业主。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4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停水、停电、停气、台风、暴雨等信息提前发布提醒业主，并保证信息传递准确、有效，有记录。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定期制作宣传栏宣传资料，内容最低频次每月更新1次并有归档。宣传栏、告示栏无过期通知及信息。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有精神文明宣传教育工作，内容包括科学防疫、消防安全、房屋及其附属设施设备使用安全、环保及法律等知识 。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5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向业主发布的通知、提示用语规范，排版整齐统一。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cs="仿宋_GB2312"/>
                <w:color w:val="000000"/>
                <w:kern w:val="0"/>
                <w:sz w:val="20"/>
                <w:u w:val="none"/>
                <w:lang w:bidi="ar"/>
              </w:rPr>
              <w:t>单元大堂按公司模板公示楼长信息，包括姓名照片、电话、微信、7*24小时服务电话，人员变更及时更新。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2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1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应知应会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客户服务管理制度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按三级评分标准计评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公共环境清洁管理制度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按三级评分标准计评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询问客户服务人员对流程/制度是否熟悉。查培训考核记录，随机抽查2名人员对客服部作业指引的了解程度。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5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客服办公区设立楼长物业费收缴率排名公示，每日更新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9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物业费催缴月度综合分析报告及计划，按指标要求完成计划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5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熟悉掌握管辖区域业户的情况（管辖户数、楼层数、业主姓名及基本情况、已交费户数、拖欠户原因等），随机抽查2人对客了解程度。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熟悉相关物业法律法规和物业服务合同约定的重要条款。抽查1人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了解突发事件（水、火、电、气、困梯等）应急预案及处理措施。抽查1人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1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合同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与建设单位签订的前期物业服务合同复印件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9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与业主签订的前期物业服务协议或临时管理规约承诺书样本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房屋销售合同及附件样本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5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1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维修管理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业主专属部分分户承接查验资料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5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遗留问题处理记录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维修工作单管理规范（1个月），维修记录与服务承诺相符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入户维修回访率100%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5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1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内业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客服值班/交班记录、楼长巡查记录（1个月）完整，闭环。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24小时受理客户信息，检查诉求处理记录是否按时完成处理和回访，投诉回访率100%，并按月进行统计分析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1单扣3分，无统计分析扣3分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抽查客服经理/主管客户关系维护方案（与业主交朋友）和实施考核记录。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检查举办社区活动的计划、记录、照片等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5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1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商户管理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商户管理有序（无乱摆乱放、无占用公区、标牌规范）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5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无堵塞疏散通道，不得储存易燃易爆危险品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jc w:val="center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</w:p>
    <w:p>
      <w:pPr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</w:p>
    <w:p>
      <w:pPr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br w:type="page"/>
      </w:r>
    </w:p>
    <w:tbl>
      <w:tblPr>
        <w:tblStyle w:val="8"/>
        <w:tblpPr w:leftFromText="180" w:rightFromText="180" w:vertAnchor="text" w:horzAnchor="page" w:tblpX="599" w:tblpY="422"/>
        <w:tblOverlap w:val="never"/>
        <w:tblW w:w="1053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90"/>
        <w:gridCol w:w="833"/>
        <w:gridCol w:w="1278"/>
        <w:gridCol w:w="5799"/>
        <w:gridCol w:w="570"/>
        <w:gridCol w:w="945"/>
        <w:gridCol w:w="593"/>
        <w:gridCol w:w="2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0" w:hRule="atLeast"/>
        </w:trPr>
        <w:tc>
          <w:tcPr>
            <w:tcW w:w="1053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both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D0D0D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cs="仿宋_GB2312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 xml:space="preserve">附件二：               </w:t>
            </w: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环境卫生规范考核标准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37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工作区域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作业大项</w:t>
            </w:r>
          </w:p>
        </w:tc>
        <w:tc>
          <w:tcPr>
            <w:tcW w:w="5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考核点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分值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每发现一处扣分     （各项扣分可以是负分）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72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园区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路面</w:t>
            </w:r>
          </w:p>
        </w:tc>
        <w:tc>
          <w:tcPr>
            <w:tcW w:w="5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目视干净、无烟头、无落叶、无痰迹、无积水、无口香糖胶渍、无堆积杂物、无大块石头、无果皮纸屑等垃圾杂物。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48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天台</w:t>
            </w:r>
          </w:p>
        </w:tc>
        <w:tc>
          <w:tcPr>
            <w:tcW w:w="5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无堆积杂物、无石块、无落叶、无纸屑、无烟头、无私人物品等杂物。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48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草坪</w:t>
            </w:r>
          </w:p>
        </w:tc>
        <w:tc>
          <w:tcPr>
            <w:tcW w:w="5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无烟头、无宠物粪便、无果皮纸屑、杂物及维护垃圾。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285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围墙通道</w:t>
            </w:r>
          </w:p>
        </w:tc>
        <w:tc>
          <w:tcPr>
            <w:tcW w:w="5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无纸屑、垃圾杂物。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48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绿化带</w:t>
            </w:r>
          </w:p>
        </w:tc>
        <w:tc>
          <w:tcPr>
            <w:tcW w:w="5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花丛内无瓜果皮壳、饮料盒、纸屑、碎石，动物粪便、烟头等杂物。 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72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景观池</w:t>
            </w:r>
          </w:p>
        </w:tc>
        <w:tc>
          <w:tcPr>
            <w:tcW w:w="5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目视水池清澈见底、池底无沉淀物、杂物，死鱼、水面无漂浮物、枯树叶、边壁无锈斑、污迹、青苔、水无异味。 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285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8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草坪灯</w:t>
            </w:r>
          </w:p>
        </w:tc>
        <w:tc>
          <w:tcPr>
            <w:tcW w:w="5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无张贴乱画、无灰尘、无蜘蛛网、无锈迹。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285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休闲椅</w:t>
            </w:r>
          </w:p>
        </w:tc>
        <w:tc>
          <w:tcPr>
            <w:tcW w:w="5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无张贴乱画、无灰尘、无蜘蛛网、无锈迹。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72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8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外墙玻璃、雨搭</w:t>
            </w:r>
          </w:p>
        </w:tc>
        <w:tc>
          <w:tcPr>
            <w:tcW w:w="5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干净明亮、无污渍、无胶点、无漆点、无手印、水渍；                       雨搭干净明亮、无落叶、无垃圾。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48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污雨水井、排水沟</w:t>
            </w:r>
          </w:p>
        </w:tc>
        <w:tc>
          <w:tcPr>
            <w:tcW w:w="5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无杂物、无杂草、无纸屑烟头、排水畅通无堵塞、积水、异味。 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48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8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指示牌、广告牌类</w:t>
            </w:r>
          </w:p>
        </w:tc>
        <w:tc>
          <w:tcPr>
            <w:tcW w:w="5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表面干净光亮、无灰尘、无张贴乱画、无蜘蛛网。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48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8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值班岗亭内部</w:t>
            </w:r>
          </w:p>
        </w:tc>
        <w:tc>
          <w:tcPr>
            <w:tcW w:w="5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室内地面干净无杂物、墙面四周无污迹、顶部无蜘蛛网、岗亭外立面干净无积灰。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96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8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垃圾桶、桶盖拉手</w:t>
            </w:r>
          </w:p>
        </w:tc>
        <w:tc>
          <w:tcPr>
            <w:tcW w:w="5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垃圾箱周围地面无污渍、无遗撒；垃圾套袋、无异味、无满溢、无蚊蝇乱飞、周边无污水、无散落垃圾。清运垃圾时防止撒漏 地面、无泔水外溢现象；桶盖拉手洁净。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285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8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果皮箱</w:t>
            </w:r>
          </w:p>
        </w:tc>
        <w:tc>
          <w:tcPr>
            <w:tcW w:w="5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桶体外表洁净、垃圾无溢出现象。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285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8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电表箱 燃气箱</w:t>
            </w:r>
          </w:p>
        </w:tc>
        <w:tc>
          <w:tcPr>
            <w:tcW w:w="5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表面洁净、无灰尘、无锈迹。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48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8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栏杆、扶手</w:t>
            </w:r>
          </w:p>
        </w:tc>
        <w:tc>
          <w:tcPr>
            <w:tcW w:w="5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表面洁净、无灰尘、无蜘蛛网、无锈迹、无变形破损。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48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8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路面停车场</w:t>
            </w:r>
          </w:p>
        </w:tc>
        <w:tc>
          <w:tcPr>
            <w:tcW w:w="5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无纸屑、无烟头、无油渍、无动物粪便、砖面完好。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285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8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消防器材</w:t>
            </w:r>
          </w:p>
        </w:tc>
        <w:tc>
          <w:tcPr>
            <w:tcW w:w="5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表面洁净、无灰尘，无蜘蛛网、无锈迹。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285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8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小广告</w:t>
            </w:r>
          </w:p>
        </w:tc>
        <w:tc>
          <w:tcPr>
            <w:tcW w:w="5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社区内无小广告张贴乱画现象。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48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楼栋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地面</w:t>
            </w:r>
          </w:p>
        </w:tc>
        <w:tc>
          <w:tcPr>
            <w:tcW w:w="5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地面干净、无果皮纸屑、烟头、痰迹、无口香糖胶渍、水渍、胶渍、泥土。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48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8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墙面</w:t>
            </w:r>
          </w:p>
        </w:tc>
        <w:tc>
          <w:tcPr>
            <w:tcW w:w="5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无手印、无污渍、无张贴乱画、天花板无蜘蛛网 。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14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8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楼梯</w:t>
            </w:r>
          </w:p>
        </w:tc>
        <w:tc>
          <w:tcPr>
            <w:tcW w:w="5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after="200" w:afterAutospacing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1、扶手无灰、无积尘、无装修漆点；                                            2、栏杆无积尘、无蜘蛛网；                                                       3、楼层阶梯无烟头无果皮纸屑、无泥土；                                                4、通道内墙面无蜘蛛网、楼道内无堆积杂物。 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75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8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电梯</w:t>
            </w:r>
          </w:p>
        </w:tc>
        <w:tc>
          <w:tcPr>
            <w:tcW w:w="5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1、电梯门表面无灰尘、无张贴、无乱画、光亮无手印；                 2、电梯内部沟槽无杂物、电梯壁内无张贴、无乱画；                        3、地面无纸屑、烟头、天花板光亮。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285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8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单元门</w:t>
            </w:r>
          </w:p>
        </w:tc>
        <w:tc>
          <w:tcPr>
            <w:tcW w:w="5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玻璃干净无灰尘、无水渍、无污渍、门禁完好。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48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8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楼层内管道门 防火门</w:t>
            </w:r>
          </w:p>
        </w:tc>
        <w:tc>
          <w:tcPr>
            <w:tcW w:w="5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干净无积尘、无污渍、无张贴乱画。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48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8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信报箱</w:t>
            </w:r>
          </w:p>
        </w:tc>
        <w:tc>
          <w:tcPr>
            <w:tcW w:w="5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干净、无积尘、上方无杂物、无张贴、无乱画现象。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48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8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灯具 </w:t>
            </w:r>
          </w:p>
        </w:tc>
        <w:tc>
          <w:tcPr>
            <w:tcW w:w="5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照明灯亮、无缺灯罩、无积尘、无污渍、定期清理灯罩内飞虫，。 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48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8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玻璃</w:t>
            </w:r>
          </w:p>
        </w:tc>
        <w:tc>
          <w:tcPr>
            <w:tcW w:w="5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清洁明亮、无手印、无张贴、无乱画现象、无污渍、胶渍、水渍、无记号笔印记。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48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8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窗台 </w:t>
            </w:r>
          </w:p>
        </w:tc>
        <w:tc>
          <w:tcPr>
            <w:tcW w:w="5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窗台无灰尘、无脚印、烟头、纸屑；窗框槽内干净、无杂物、无积尘。 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285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8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暖气片</w:t>
            </w:r>
          </w:p>
        </w:tc>
        <w:tc>
          <w:tcPr>
            <w:tcW w:w="5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干净无积尘、无水渍。 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285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8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监控探头</w:t>
            </w:r>
          </w:p>
        </w:tc>
        <w:tc>
          <w:tcPr>
            <w:tcW w:w="5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探头镜头干净无积灰、浮尘。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285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8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楼梯间</w:t>
            </w:r>
          </w:p>
        </w:tc>
        <w:tc>
          <w:tcPr>
            <w:tcW w:w="5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地面清洁、无灰尘、无杂物堆积。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39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8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小广告</w:t>
            </w:r>
          </w:p>
        </w:tc>
        <w:tc>
          <w:tcPr>
            <w:tcW w:w="5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无小广告张贴现象。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48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8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安全出口指示牌、开关面板</w:t>
            </w:r>
          </w:p>
        </w:tc>
        <w:tc>
          <w:tcPr>
            <w:tcW w:w="5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无积尘、无破损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285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8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大堂公告栏</w:t>
            </w:r>
          </w:p>
        </w:tc>
        <w:tc>
          <w:tcPr>
            <w:tcW w:w="5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cs="仿宋_GB2312"/>
                <w:color w:val="000000"/>
                <w:kern w:val="0"/>
                <w:sz w:val="20"/>
                <w:u w:val="none"/>
                <w:lang w:bidi="ar"/>
              </w:rPr>
              <w:t>干净整洁、无积尘、无破损、无手印、无小广告。按公司模板公示楼层常规保洁工作流程（带保洁员信息和监督电话）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48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8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消防设备设施</w:t>
            </w:r>
          </w:p>
        </w:tc>
        <w:tc>
          <w:tcPr>
            <w:tcW w:w="5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干净无灰尘、无积尘、无张贴、无乱画现象、消防栓干净无积尘。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48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8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地下停车场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停车场出入口</w:t>
            </w:r>
          </w:p>
        </w:tc>
        <w:tc>
          <w:tcPr>
            <w:tcW w:w="5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保持进出口坡道干净无污、无纸屑、无烟头、无石块、无碎玻璃等杂物。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48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8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地面</w:t>
            </w:r>
          </w:p>
        </w:tc>
        <w:tc>
          <w:tcPr>
            <w:tcW w:w="5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地面干净、无垃圾、无纸屑、无烟头、无污渍、无泥土、无水渍、无油渍。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285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8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设备设施</w:t>
            </w:r>
          </w:p>
        </w:tc>
        <w:tc>
          <w:tcPr>
            <w:tcW w:w="5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表面无灰尘、无张贴、无蜘蛛网。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285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8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排水沟等沟槽</w:t>
            </w:r>
          </w:p>
        </w:tc>
        <w:tc>
          <w:tcPr>
            <w:tcW w:w="5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无杂物、无泥沙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285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8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小广告</w:t>
            </w:r>
          </w:p>
        </w:tc>
        <w:tc>
          <w:tcPr>
            <w:tcW w:w="5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无小广告张贴现象。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48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8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宠物管理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便民宠便袋箱、宠厕所</w:t>
            </w:r>
          </w:p>
        </w:tc>
        <w:tc>
          <w:tcPr>
            <w:tcW w:w="5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内外干净无灰尘、无蜘蛛网、无破损、有宠便袋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285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8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提示牌</w:t>
            </w:r>
          </w:p>
        </w:tc>
        <w:tc>
          <w:tcPr>
            <w:tcW w:w="5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有文明养犬提示牌、提示牌干净无污渍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48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8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记录表</w:t>
            </w:r>
          </w:p>
        </w:tc>
        <w:tc>
          <w:tcPr>
            <w:tcW w:w="5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对违规饲养进行劝阻、报告相关部门并保留管理痕迹。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285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8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油烟管理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规章制度</w:t>
            </w:r>
          </w:p>
        </w:tc>
        <w:tc>
          <w:tcPr>
            <w:tcW w:w="5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油烟排放符合环保标准、有管理记录。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48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8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记录表</w:t>
            </w:r>
          </w:p>
        </w:tc>
        <w:tc>
          <w:tcPr>
            <w:tcW w:w="5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对违规行为进行劝阻、报告相关部门并保留管理痕迹。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285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83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保洁形象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服装</w:t>
            </w:r>
          </w:p>
        </w:tc>
        <w:tc>
          <w:tcPr>
            <w:tcW w:w="5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人员统一着装、佩带标志。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285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833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仪表</w:t>
            </w:r>
          </w:p>
        </w:tc>
        <w:tc>
          <w:tcPr>
            <w:tcW w:w="5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仪表整洁，用语文明、礼仪规范。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285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8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垃圾处理及消杀工作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垃圾清运</w:t>
            </w:r>
          </w:p>
        </w:tc>
        <w:tc>
          <w:tcPr>
            <w:tcW w:w="5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垃圾清运管理符合规范标准、无满溢、遗撒。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285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8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设施卫生</w:t>
            </w:r>
          </w:p>
        </w:tc>
        <w:tc>
          <w:tcPr>
            <w:tcW w:w="5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垃圾桶身和垃圾房清洁、无异味。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285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8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记录表</w:t>
            </w:r>
          </w:p>
        </w:tc>
        <w:tc>
          <w:tcPr>
            <w:tcW w:w="5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园区消毒灭杀计划并记录。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285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8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记录表</w:t>
            </w:r>
          </w:p>
        </w:tc>
        <w:tc>
          <w:tcPr>
            <w:tcW w:w="5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园区灭鼠、除虫点位图、管理记录。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285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8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统筹实施</w:t>
            </w:r>
          </w:p>
        </w:tc>
        <w:tc>
          <w:tcPr>
            <w:tcW w:w="70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按时制定月工作计划，并实施；切合实际制订各岗日常保洁流程表。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285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8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有制定保洁工作责任区域表，并每月进行更新存档。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285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8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保洁日常操作记录完整；对现场有巡视检查整改记录，记录完整。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285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8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保洁人员出勤有查验记录，每月更新最新名单给监管负责人备案。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285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8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与保洁供方有会议记录，沟通记录，发现问题整改书面记录。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285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8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垃圾分类</w:t>
            </w:r>
          </w:p>
        </w:tc>
        <w:tc>
          <w:tcPr>
            <w:tcW w:w="70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垃圾容器分类配置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285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8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垃圾分类处理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285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8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设施</w:t>
            </w:r>
          </w:p>
        </w:tc>
        <w:tc>
          <w:tcPr>
            <w:tcW w:w="70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清洁工具、设施设备清单及设施点位图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285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8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清洁工具、设施设备保持清洁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285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商户管理</w:t>
            </w:r>
          </w:p>
        </w:tc>
        <w:tc>
          <w:tcPr>
            <w:tcW w:w="70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现场整洁，地面无垃圾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" w:type="dxa"/>
          <w:trHeight w:val="285" w:hRule="atLeast"/>
        </w:trPr>
        <w:tc>
          <w:tcPr>
            <w:tcW w:w="84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4860"/>
              </w:tabs>
              <w:ind w:left="0" w:leftChars="0" w:firstLine="32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ab/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总分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320" w:firstLineChars="10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320" w:firstLineChars="10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br w:type="page"/>
      </w:r>
    </w:p>
    <w:tbl>
      <w:tblPr>
        <w:tblStyle w:val="8"/>
        <w:tblpPr w:leftFromText="180" w:rightFromText="180" w:vertAnchor="text" w:horzAnchor="page" w:tblpX="359" w:tblpY="431"/>
        <w:tblOverlap w:val="never"/>
        <w:tblW w:w="1089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95"/>
        <w:gridCol w:w="1035"/>
        <w:gridCol w:w="1485"/>
        <w:gridCol w:w="5550"/>
        <w:gridCol w:w="510"/>
        <w:gridCol w:w="1230"/>
        <w:gridCol w:w="58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5" w:hRule="atLeast"/>
        </w:trPr>
        <w:tc>
          <w:tcPr>
            <w:tcW w:w="1089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D0D0D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cs="仿宋_GB2312"/>
                <w:b/>
                <w:i w:val="0"/>
                <w:color w:val="0D0D0D"/>
                <w:kern w:val="0"/>
                <w:sz w:val="32"/>
                <w:szCs w:val="32"/>
                <w:u w:val="none"/>
                <w:lang w:val="en-US" w:eastAsia="zh-CN" w:bidi="ar"/>
              </w:rPr>
              <w:t xml:space="preserve">附件三：              </w:t>
            </w:r>
            <w:r>
              <w:rPr>
                <w:rFonts w:hint="eastAsia" w:ascii="仿宋_GB2312" w:hAnsi="仿宋_GB2312" w:eastAsia="仿宋_GB2312" w:cs="仿宋_GB2312"/>
                <w:b/>
                <w:i w:val="0"/>
                <w:color w:val="0D0D0D"/>
                <w:kern w:val="0"/>
                <w:sz w:val="32"/>
                <w:szCs w:val="32"/>
                <w:u w:val="none"/>
                <w:lang w:val="en-US" w:eastAsia="zh-CN" w:bidi="ar"/>
              </w:rPr>
              <w:t>售楼处服务规范考核标准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5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工作区域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作业大项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考核点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分值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每发现一处扣分    （各项扣分可以是负分）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室外区域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标牌标识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清擦标牌、标识表面,无尘、无污迹，每周采用专用养护清洁剂进行清洁养护，防治氧化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雨伞架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雨伞架与雨伞应摆放整齐，用后及时归位，促销的展示牌整齐划一。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休息区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外围游乐设施或供业主休息的桌椅整洁。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水景池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目视水池清澈见底、池底无沉淀物、杂物，死鱼、水面无漂浮物、枯树叶、边壁无锈斑、污迹、青苔、水无异味。 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垃圾桶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垃圾桶内杂物不超过三分之二，烟头不超过三个。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草坪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草坪内无白色垃圾及建筑垃圾。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地面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地面完好，无明显损坏或沉降，无垃圾无污渍；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墙面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售楼部外墙干净，无明显污染和损伤，无乱贴；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装饰品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装饰小品、室外座椅、垃圾桶等完好；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广场、室外接待区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广场和室外接待区域干净有序，无乱停放、无乱摆杂物；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观光车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车体内外干净整洁、座椅无损坏；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48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0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员工仪容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配饰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穿着统一服装，佩戴工号牌和规定饰品，规定岗位戴白手套；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衣、裤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衣冠整洁合身，衣裤平整无明显褶皱，不卷袖口裤脚，不缺扣，不解扣；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鞋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男员工、接待和吧员穿黑色皮鞋深色袜子，环境员穿黑色平底工作鞋；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头发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男不留长发、胡须，不剃光头；女长发束拢，发饰整洁，无耳发盖面；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0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员工行为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销售常识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了解公司基本政策和楼盘基本销售常识；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仪表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保持应有的岗位仪态和要求；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走路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公共区域两人以上，须成列成队行走；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严禁事项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禁止着工装在公区吸烟，无论是否在岗；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非因岗位安排，不得在接待区闲聊、休息；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禁止私自使用吧台饮料、水果等食品；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营业期间，不得从事有碍形象的作业（如高空作业、大型维修等）；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周边卫生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任何员工见到地上纸屑、烟头、垃圾杂物应顺手拾起和整理；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物品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任何工具摆放以不影响观瞻形象为标准，尽可能放在暗处，放到指定地方；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礼貌用语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基本岗位规范：有声问好“您好”、“您好欢迎光临”、“谢光临，请慢走”或敬礼，对到访客人或经过面前客人，要问好或敬礼；对到访车辆要主动开关车门，并问好或敬礼；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0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销售展示厅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绿植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展厅内部绿色植物叶面无积尘，底盘洁净，植物摆于底盘正中，土壤有小石头装饰，无枯叶黄叶。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洽谈区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洽淡区物品、桌椅使用后能及时归位，纸巾叠成三角形。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吧台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吧台内物资摆放整齐有序，吧员站立服务。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地面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无垃圾，无污渍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墙面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干净，无污渍，乱贴；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模型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售房模型保洁符合要求，玻璃柜上无明显指纹痕迹，目视无保洁人员手持扫帚在大厅走动。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灯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灯具、装饰、窗帘干净整洁完好；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道具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销售道具、喷绘广告招贴等按规定位置摆放，并维护整洁度；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大厅客户视线内无乱摆放，无杂物；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0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样板间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仪容仪表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客服人员着装规范、整洁，仪容仪表良好，保洁人员面带微笑，举止礼貌得体，能够做到主动避让客户，主动向客户问好。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礼貌用语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样板间服务人员在门口迎送客户，主动问好及道别，如“欢迎光临”、“请慢走”等(来有迎声，走有送声)。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鞋套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鞋套分类摆放，鞋套干净。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绿植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室内绿化植物叶面无尘积，无枯叶黄叶，花盆内无杂物，底盘洁净，植物放于底盘正中，土壤有小石头装饰。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环境卫生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房间干净，手摸无灰，无异味霉味，无苍蝇，无蛛网，无污渍；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设备设施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房间设施、饰品、家居按规定摆放，及时归位和整理，保持完整；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房间及柜体内不得摆放多余物件及个人物品；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10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样板间解说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仪容仪表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标准站姿站立在门口右侧，问好时面带微笑，30°鞠躬礼。送鞋套面带微笑，双手递送客户。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环境卫生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房间干净，手摸无灰，无异味霉味，无苍蝇，无蛛网，无污渍；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销售常识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了解样板间的户型、面积、价格、配送的装修情况，能主动向客户介绍和解答客户的问题。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普通话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样板间服务人员全程使用普通话进行交流。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10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吧台和接待区域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客户落坐后送上饮品，客人离开后及时收拾桌面；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水杯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水杯无污渍、无缺口或破损；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托盘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送水用托盘；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0.25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饮料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吧台按时节，提供规定品种饮料，瓶罐干净无尘土；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巡视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巡台及时，客人洽谈时水杯有垫底，烟灰缸清洁，桌面废纸巾无积留。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蚊虫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无苍蝇蚊虫；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0.25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烟灰缸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桌面烟灰缸内烟蒂不超过3枚，更换烟灰缸时，将需更换的烟灰缸用纸巾盖住，在换上未使用的烟灰缸。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添茶水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15分钟巡视一次为客户增添茶水，将客户的茶杯拿至右手边，侧身加水，加八分满即可。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清理桌面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客户离去后，清理桌面，物品摆放归位。纸巾盒与烟缸距离一掌宽，纸巾须叠成三角形。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沙盘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沙盘干净，每日清洁4次，无明显污渍灰尘；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装饰品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沙盘装饰物件无破损残缺；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10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卫生间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地面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洗手间环境干净，无异味，地面台面无烟头、痰液等不卫生事物；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卫生用品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洗手间放置卫生纸和洗手液，并及时补充。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门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门把手、门、插销设施完好、干净整洁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水龙头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水龙头卫生设施完好、无污渍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坐便器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坐便器卫生设施完好、干净整洁；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垃圾桶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垃圾桶内垃圾不超过三人之二。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记录表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有巡视清洁记录表。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镜面、台面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镜面干净透亮无污渍、台面无积水无污渍。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提示牌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打扫卫生间时有工作提示牌。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0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总分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pg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gBorders>
      <w:cols w:space="0" w:num="1"/>
      <w:rtlGutter w:val="0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梁晓红" w:date="2017-04-25T13:50:28Z" w:initials="梁">
    <w:p>
      <w:pPr>
        <w:keepNext w:val="0"/>
        <w:keepLines w:val="0"/>
        <w:widowControl/>
        <w:suppressLineNumbers w:val="0"/>
        <w:pBdr>
          <w:top w:val="single" w:color="DDDDDD" w:sz="6" w:space="0"/>
          <w:left w:val="single" w:color="DDDDDD" w:sz="6" w:space="0"/>
          <w:bottom w:val="single" w:color="EEEEEE" w:sz="6" w:space="0"/>
          <w:right w:val="single" w:color="DDDDDD" w:sz="6" w:space="0"/>
        </w:pBdr>
        <w:spacing w:before="150" w:beforeAutospacing="0" w:after="150" w:afterAutospacing="0" w:line="360" w:lineRule="atLeast"/>
        <w:ind w:left="0" w:right="0" w:firstLine="360"/>
        <w:jc w:val="left"/>
        <w:rPr>
          <w:rFonts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bidi="ar"/>
        </w:rPr>
        <w:t>罚款是一种行政处罚措施，公司无权实施，</w:t>
      </w:r>
      <w:r>
        <w:rPr>
          <w:rFonts w:hint="eastAsia" w:ascii="宋体" w:hAnsi="宋体" w:eastAsia="宋体" w:cs="宋体"/>
          <w:kern w:val="0"/>
          <w:sz w:val="21"/>
          <w:szCs w:val="21"/>
          <w:lang w:eastAsia="zh-CN" w:bidi="ar"/>
        </w:rPr>
        <w:t>故此处建议删除。</w:t>
      </w:r>
    </w:p>
    <w:p>
      <w:pPr>
        <w:pStyle w:val="2"/>
        <w:rPr>
          <w:rFonts w:hint="eastAsia" w:eastAsia="仿宋_GB2312"/>
          <w:lang w:eastAsia="zh-CN"/>
        </w:rPr>
      </w:pP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FPEF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小标宋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altName w:val="仿宋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F9ADC6"/>
    <w:multiLevelType w:val="singleLevel"/>
    <w:tmpl w:val="58F9ADC6"/>
    <w:lvl w:ilvl="0" w:tentative="0">
      <w:start w:val="5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revisionView w:markup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438AB"/>
    <w:rsid w:val="000438AB"/>
    <w:rsid w:val="00044B39"/>
    <w:rsid w:val="000857A3"/>
    <w:rsid w:val="000B15AE"/>
    <w:rsid w:val="000E2EC3"/>
    <w:rsid w:val="000F1E37"/>
    <w:rsid w:val="00130057"/>
    <w:rsid w:val="001E56CA"/>
    <w:rsid w:val="002A62D5"/>
    <w:rsid w:val="003275A0"/>
    <w:rsid w:val="0035396B"/>
    <w:rsid w:val="0053495F"/>
    <w:rsid w:val="005C062C"/>
    <w:rsid w:val="005D56E9"/>
    <w:rsid w:val="006236C5"/>
    <w:rsid w:val="006260F3"/>
    <w:rsid w:val="00634262"/>
    <w:rsid w:val="006609A4"/>
    <w:rsid w:val="00675CAB"/>
    <w:rsid w:val="006F76E0"/>
    <w:rsid w:val="0084188E"/>
    <w:rsid w:val="008665FB"/>
    <w:rsid w:val="00942E59"/>
    <w:rsid w:val="00977DEC"/>
    <w:rsid w:val="00A6537A"/>
    <w:rsid w:val="00AE28CE"/>
    <w:rsid w:val="00AE647D"/>
    <w:rsid w:val="00B3596E"/>
    <w:rsid w:val="00B532C6"/>
    <w:rsid w:val="00B575FF"/>
    <w:rsid w:val="00B62972"/>
    <w:rsid w:val="00B9117B"/>
    <w:rsid w:val="00BB0B9D"/>
    <w:rsid w:val="00C50B04"/>
    <w:rsid w:val="00CB2ED7"/>
    <w:rsid w:val="00D96BE7"/>
    <w:rsid w:val="00E527EB"/>
    <w:rsid w:val="00E55169"/>
    <w:rsid w:val="00EB5CAD"/>
    <w:rsid w:val="00F04E17"/>
    <w:rsid w:val="00F405B2"/>
    <w:rsid w:val="00F41BCF"/>
    <w:rsid w:val="00F6451D"/>
    <w:rsid w:val="00FE5BB0"/>
    <w:rsid w:val="02541B61"/>
    <w:rsid w:val="02862195"/>
    <w:rsid w:val="02BC3C01"/>
    <w:rsid w:val="03395FED"/>
    <w:rsid w:val="037E617D"/>
    <w:rsid w:val="066E4232"/>
    <w:rsid w:val="0A57644D"/>
    <w:rsid w:val="0B205ED2"/>
    <w:rsid w:val="0B505C98"/>
    <w:rsid w:val="0DC050E2"/>
    <w:rsid w:val="0F3C00EC"/>
    <w:rsid w:val="11EF57FA"/>
    <w:rsid w:val="12450788"/>
    <w:rsid w:val="136844F9"/>
    <w:rsid w:val="14864BCB"/>
    <w:rsid w:val="1508658D"/>
    <w:rsid w:val="15A21A6A"/>
    <w:rsid w:val="160E07BD"/>
    <w:rsid w:val="161106DF"/>
    <w:rsid w:val="16B87951"/>
    <w:rsid w:val="16DA118B"/>
    <w:rsid w:val="17CC1D52"/>
    <w:rsid w:val="186B1B99"/>
    <w:rsid w:val="19701C6D"/>
    <w:rsid w:val="1A6F1FEC"/>
    <w:rsid w:val="1EFA027C"/>
    <w:rsid w:val="1F43795A"/>
    <w:rsid w:val="1F9438D6"/>
    <w:rsid w:val="20656161"/>
    <w:rsid w:val="211C3401"/>
    <w:rsid w:val="21274C73"/>
    <w:rsid w:val="237B4290"/>
    <w:rsid w:val="23C25CB8"/>
    <w:rsid w:val="241D7B04"/>
    <w:rsid w:val="271A62C9"/>
    <w:rsid w:val="28052B11"/>
    <w:rsid w:val="28665345"/>
    <w:rsid w:val="291877E4"/>
    <w:rsid w:val="2CF2115C"/>
    <w:rsid w:val="2F0525FA"/>
    <w:rsid w:val="334A26CA"/>
    <w:rsid w:val="340735AE"/>
    <w:rsid w:val="34C65C00"/>
    <w:rsid w:val="38FB6F08"/>
    <w:rsid w:val="39180FA9"/>
    <w:rsid w:val="3BBD7D90"/>
    <w:rsid w:val="3C220371"/>
    <w:rsid w:val="3D3005C3"/>
    <w:rsid w:val="3EC7320B"/>
    <w:rsid w:val="3EF01E51"/>
    <w:rsid w:val="3EF604D7"/>
    <w:rsid w:val="3F4D6710"/>
    <w:rsid w:val="409119C4"/>
    <w:rsid w:val="410266D2"/>
    <w:rsid w:val="411A6E71"/>
    <w:rsid w:val="41F31FE3"/>
    <w:rsid w:val="42105272"/>
    <w:rsid w:val="42924546"/>
    <w:rsid w:val="439C155C"/>
    <w:rsid w:val="445E2538"/>
    <w:rsid w:val="45870200"/>
    <w:rsid w:val="45BE4142"/>
    <w:rsid w:val="475C35EE"/>
    <w:rsid w:val="4788374B"/>
    <w:rsid w:val="48A514F6"/>
    <w:rsid w:val="48D215B8"/>
    <w:rsid w:val="48E4559D"/>
    <w:rsid w:val="4A934DD3"/>
    <w:rsid w:val="4CBB0726"/>
    <w:rsid w:val="4D7C5C78"/>
    <w:rsid w:val="4FBD38DE"/>
    <w:rsid w:val="52F419B5"/>
    <w:rsid w:val="567E3972"/>
    <w:rsid w:val="577E62D0"/>
    <w:rsid w:val="57F814B9"/>
    <w:rsid w:val="5A0A51C8"/>
    <w:rsid w:val="5AF0259E"/>
    <w:rsid w:val="5CD736A3"/>
    <w:rsid w:val="5ECD555A"/>
    <w:rsid w:val="611D2DF6"/>
    <w:rsid w:val="61D94C85"/>
    <w:rsid w:val="62336471"/>
    <w:rsid w:val="62BD09B3"/>
    <w:rsid w:val="633B3D5B"/>
    <w:rsid w:val="64835953"/>
    <w:rsid w:val="682B09AC"/>
    <w:rsid w:val="689B59A1"/>
    <w:rsid w:val="69707EC0"/>
    <w:rsid w:val="69A16971"/>
    <w:rsid w:val="6DC7127D"/>
    <w:rsid w:val="6E9E7B0E"/>
    <w:rsid w:val="6FC81DA7"/>
    <w:rsid w:val="71ED1E48"/>
    <w:rsid w:val="734862EC"/>
    <w:rsid w:val="73FD7E1B"/>
    <w:rsid w:val="73FE4ED9"/>
    <w:rsid w:val="74D516B9"/>
    <w:rsid w:val="77276254"/>
    <w:rsid w:val="7AF76E3B"/>
    <w:rsid w:val="7C207132"/>
    <w:rsid w:val="7F846056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unhideWhenUsed/>
    <w:qFormat/>
    <w:uiPriority w:val="99"/>
    <w:rPr>
      <w:color w:val="800080"/>
      <w:sz w:val="18"/>
      <w:szCs w:val="18"/>
      <w:u w:val="none"/>
    </w:rPr>
  </w:style>
  <w:style w:type="character" w:styleId="7">
    <w:name w:val="Hyperlink"/>
    <w:basedOn w:val="5"/>
    <w:unhideWhenUsed/>
    <w:uiPriority w:val="99"/>
    <w:rPr>
      <w:color w:val="0000FF"/>
      <w:sz w:val="18"/>
      <w:szCs w:val="18"/>
      <w:u w:val="none"/>
    </w:rPr>
  </w:style>
  <w:style w:type="paragraph" w:customStyle="1" w:styleId="9">
    <w:name w:val="列出段落1"/>
    <w:basedOn w:val="1"/>
    <w:qFormat/>
    <w:uiPriority w:val="34"/>
    <w:pPr>
      <w:ind w:firstLine="420" w:firstLineChars="200"/>
    </w:pPr>
  </w:style>
  <w:style w:type="character" w:customStyle="1" w:styleId="10">
    <w:name w:val="apple-converted-space"/>
    <w:basedOn w:val="5"/>
    <w:qFormat/>
    <w:uiPriority w:val="0"/>
  </w:style>
  <w:style w:type="paragraph" w:customStyle="1" w:styleId="11">
    <w:name w:val="列出段落2"/>
    <w:basedOn w:val="1"/>
    <w:unhideWhenUsed/>
    <w:qFormat/>
    <w:uiPriority w:val="99"/>
    <w:pPr>
      <w:ind w:firstLine="420" w:firstLineChars="200"/>
    </w:pPr>
  </w:style>
  <w:style w:type="character" w:customStyle="1" w:styleId="12">
    <w:name w:val="页眉 Char"/>
    <w:basedOn w:val="5"/>
    <w:link w:val="4"/>
    <w:qFormat/>
    <w:uiPriority w:val="99"/>
    <w:rPr>
      <w:rFonts w:eastAsia="仿宋_GB2312"/>
      <w:kern w:val="2"/>
      <w:sz w:val="18"/>
      <w:szCs w:val="18"/>
    </w:rPr>
  </w:style>
  <w:style w:type="character" w:customStyle="1" w:styleId="13">
    <w:name w:val="页脚 Char"/>
    <w:basedOn w:val="5"/>
    <w:link w:val="3"/>
    <w:qFormat/>
    <w:uiPriority w:val="99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11</Pages>
  <Words>1126</Words>
  <Characters>6423</Characters>
  <Lines>53</Lines>
  <Paragraphs>15</Paragraphs>
  <ScaleCrop>false</ScaleCrop>
  <LinksUpToDate>false</LinksUpToDate>
  <CharactersWithSpaces>7534</CharactersWithSpaces>
  <Application>WPS Office_10.8.0.5950_F1E327BC-269C-435d-A152-05C5408002CA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2017-02-21T03:39:00Z</dcterms:created>
  <dc:creator>李崇辉</dc:creator>
  <cp:lastModifiedBy>Administrator</cp:lastModifiedBy>
  <cp:lastPrinted>2017-05-02T07:02:00Z</cp:lastPrinted>
  <dcterms:modified xsi:type="dcterms:W3CDTF">2017-05-09T05:43:21Z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2052-10.8.0.5950</vt:lpwstr>
  </property>
</Properties>
</file>